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6DDE" w14:textId="467FB8F5" w:rsidR="00EB6E2F" w:rsidRDefault="00EB6E2F" w:rsidP="00EB6E2F">
      <w:r>
        <w:t>Home to School Transport</w:t>
      </w:r>
      <w:bookmarkStart w:id="0" w:name="_GoBack"/>
      <w:bookmarkEnd w:id="0"/>
      <w:r>
        <w:t xml:space="preserve"> </w:t>
      </w:r>
    </w:p>
    <w:p w14:paraId="401E9446" w14:textId="42C4B765" w:rsidR="00EB6E2F" w:rsidRDefault="00EB6E2F" w:rsidP="00EB6E2F">
      <w:r>
        <w:t xml:space="preserve">1. To note the results of the consultation and agree the changes to Buckinghamshire’s Home to School Transport provision, in line with the recommended options summarised below and detailed in paragraph 12: a) Transport for Post 16 pupils with Special Educational Needs and Disability </w:t>
      </w:r>
      <w:proofErr w:type="spellStart"/>
      <w:r>
        <w:t>i</w:t>
      </w:r>
      <w:proofErr w:type="spellEnd"/>
      <w:r>
        <w:t xml:space="preserve">. Remove free transport for existing and new pupils. ii. From September 2019, charges to be based on the distance from home to school as detailed within section 12. iii. Increase provision of independent travel training for eligible young people aged between 16 and 18 years old. b) Reduction of costs associated with our Home to School Transport offer </w:t>
      </w:r>
      <w:proofErr w:type="spellStart"/>
      <w:r>
        <w:t>i</w:t>
      </w:r>
      <w:proofErr w:type="spellEnd"/>
      <w:r>
        <w:t xml:space="preserve">. Review the cost of all paid for transport, including mainstream. ii. Review unnecessary transport through rationalisation of routes and bus sizes. iii. Remove commissioned transport where there is a viable public route. c) </w:t>
      </w:r>
      <w:proofErr w:type="spellStart"/>
      <w:r>
        <w:t>Evreham</w:t>
      </w:r>
      <w:proofErr w:type="spellEnd"/>
      <w:r>
        <w:t xml:space="preserve"> and Ivinghoe arrangements </w:t>
      </w:r>
      <w:proofErr w:type="spellStart"/>
      <w:r>
        <w:t>i</w:t>
      </w:r>
      <w:proofErr w:type="spellEnd"/>
      <w:r>
        <w:t>. From September 2020, remove discretionary free transport for all new pupils only.</w:t>
      </w:r>
    </w:p>
    <w:p w14:paraId="0C6B2B16" w14:textId="1DE1671A" w:rsidR="009239C2" w:rsidRDefault="00EB6E2F" w:rsidP="00EB6E2F">
      <w:r>
        <w:t>ii. Offer routes to commercial sector where appropriate. 2. To agree that the revised Home to School Transport Policy (Appendix 1), produced in consultation with parent carer representatives, is adopted. 3. To agree that the revised Post 16 Annual Transport Policy Statement (Appendix 3) setting out the Post 16 transport offer be adopted. 4. To agree to give delegated authority to the Executive Director for Children’s Services in consultation with the Cabinet Member for Education and Skills and the Cabinet Member for Transportation to: a) Update and revise both the Home to School Transport Policy (Appendix 1) and the Post 16 Annual Transport Policy Statement (Appendix 3) and undertake consultation as and when required. 5. To agree that there should be a further review of the Post 16 Transport Policy in January 2020 to determine whether future policy changes are required.</w:t>
      </w:r>
    </w:p>
    <w:p w14:paraId="0665B05B" w14:textId="77777777" w:rsidR="00EB6E2F" w:rsidRDefault="00EB6E2F" w:rsidP="00EB6E2F">
      <w:r>
        <w:t>RESOLVED: Cabinet AGREED the recommendations</w:t>
      </w:r>
    </w:p>
    <w:p w14:paraId="4A8C60AD" w14:textId="77777777" w:rsidR="00EB6E2F" w:rsidRDefault="00EB6E2F" w:rsidP="00EB6E2F"/>
    <w:sectPr w:rsidR="00EB6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2F"/>
    <w:rsid w:val="009239C2"/>
    <w:rsid w:val="00EB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6DA"/>
  <w15:chartTrackingRefBased/>
  <w15:docId w15:val="{438D1552-D0A2-4986-9F3A-0870B3C2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Thorne</dc:creator>
  <cp:keywords/>
  <dc:description/>
  <cp:lastModifiedBy>Penni Thorne</cp:lastModifiedBy>
  <cp:revision>1</cp:revision>
  <dcterms:created xsi:type="dcterms:W3CDTF">2019-04-26T15:25:00Z</dcterms:created>
  <dcterms:modified xsi:type="dcterms:W3CDTF">2019-04-26T15:28:00Z</dcterms:modified>
</cp:coreProperties>
</file>